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28" w:rsidRPr="001429A6" w:rsidRDefault="001429A6">
      <w:pPr>
        <w:rPr>
          <w:color w:val="000000"/>
          <w:sz w:val="40"/>
          <w:szCs w:val="40"/>
          <w:shd w:val="clear" w:color="auto" w:fill="F2F2F2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2F2F2"/>
        </w:rPr>
        <w:t>Дидактическая игра</w:t>
      </w:r>
      <w:r w:rsidRPr="001429A6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2F2F2"/>
        </w:rPr>
        <w:t xml:space="preserve"> «Большой-маленький</w:t>
      </w: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2F2F2"/>
        </w:rPr>
        <w:t>»</w:t>
      </w:r>
      <w:bookmarkStart w:id="0" w:name="_GoBack"/>
      <w:bookmarkEnd w:id="0"/>
    </w:p>
    <w:p w:rsidR="00E86328" w:rsidRPr="00E86328" w:rsidRDefault="00E863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</w:pPr>
      <w:r w:rsidRPr="001429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2F2F2"/>
        </w:rPr>
        <w:t>Цель дидактической игры «Большой-маленький»</w:t>
      </w:r>
      <w:r w:rsidRPr="00E8632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– развитие способности различать предметы по величине, делить на большие и маленькие.</w:t>
      </w:r>
    </w:p>
    <w:p w:rsidR="00E86328" w:rsidRPr="00E86328" w:rsidRDefault="00E86328" w:rsidP="00E86328">
      <w:pPr>
        <w:shd w:val="clear" w:color="auto" w:fill="F2F2F2"/>
        <w:spacing w:after="225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86328" w:rsidRPr="00E86328" w:rsidRDefault="00E86328" w:rsidP="00E86328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закрепление умения группировать объекты по размеру, словесно выражать различие;</w:t>
      </w:r>
    </w:p>
    <w:p w:rsidR="00E86328" w:rsidRPr="00E86328" w:rsidRDefault="00E86328" w:rsidP="00E86328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в словаре понятий «большой», «маленький», «за», «перед»;</w:t>
      </w:r>
    </w:p>
    <w:p w:rsidR="00E86328" w:rsidRPr="00E86328" w:rsidRDefault="00E86328" w:rsidP="00E86328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зрительного восприятия, пространственной ориентации;</w:t>
      </w:r>
    </w:p>
    <w:p w:rsidR="00E86328" w:rsidRPr="00E86328" w:rsidRDefault="00E86328" w:rsidP="00E86328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зрительной памяти, концентрации внимания, мыслительной способности, моторики пальцев;</w:t>
      </w:r>
    </w:p>
    <w:p w:rsidR="00E86328" w:rsidRPr="00E86328" w:rsidRDefault="00E86328" w:rsidP="00E86328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предметной работы;</w:t>
      </w:r>
    </w:p>
    <w:p w:rsidR="00E86328" w:rsidRPr="00E86328" w:rsidRDefault="00E86328" w:rsidP="00E86328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эмоционального состояния.</w:t>
      </w:r>
    </w:p>
    <w:p w:rsidR="00E86328" w:rsidRPr="00E86328" w:rsidRDefault="00E86328" w:rsidP="00E86328">
      <w:pPr>
        <w:shd w:val="clear" w:color="auto" w:fill="F2F2F2"/>
        <w:spacing w:after="22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863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игры</w:t>
      </w:r>
    </w:p>
    <w:p w:rsidR="00F131E0" w:rsidRPr="00E86328" w:rsidRDefault="00E86328" w:rsidP="00E86328">
      <w:pPr>
        <w:shd w:val="clear" w:color="auto" w:fill="F2F2F2"/>
        <w:spacing w:after="225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младшей группы дошкольников можно разложить на столе карточки, изображающие предметы в большом и маленьком виде: куклу, плюшевого медвежонка, новогоднюю елочку, мячик, машинку и прочее. </w:t>
      </w:r>
      <w:r w:rsidRPr="00E86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детей – сказать, какое из парных изображений большое, а какое маленькое</w:t>
      </w:r>
      <w:r w:rsidR="00142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8632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br/>
      </w:r>
      <w:r w:rsidRPr="00E8632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br/>
      </w:r>
    </w:p>
    <w:sectPr w:rsidR="00F131E0" w:rsidRPr="00E86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0D97"/>
    <w:multiLevelType w:val="multilevel"/>
    <w:tmpl w:val="04E8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19"/>
    <w:rsid w:val="001429A6"/>
    <w:rsid w:val="004E6519"/>
    <w:rsid w:val="00E86328"/>
    <w:rsid w:val="00F1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87D4D"/>
  <w15:chartTrackingRefBased/>
  <w15:docId w15:val="{C55B1DE8-A682-46E6-B2F8-5BF9AE79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3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2023-04-13T16:02:00Z</dcterms:created>
  <dcterms:modified xsi:type="dcterms:W3CDTF">2023-04-13T16:06:00Z</dcterms:modified>
</cp:coreProperties>
</file>